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BB" w:rsidRPr="004A7DBB" w:rsidRDefault="004A7DBB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4A7DBB" w:rsidRPr="004A7DBB" w:rsidRDefault="004A7DBB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ПОСТАНОВЛЕНИЕ</w:t>
      </w:r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от 29 апреля 2022 г. N 215-П</w:t>
      </w:r>
    </w:p>
    <w:p w:rsidR="004A7DBB" w:rsidRPr="004A7DBB" w:rsidRDefault="004A7DBB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ОБ УТВЕРЖДЕНИИ ПРАВИЛ ПРЕДОСТАВЛЕНИЯ </w:t>
      </w:r>
      <w:proofErr w:type="gramStart"/>
      <w:r w:rsidRPr="004A7DBB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УЛЬЯНОВСКОЙ ОБЛАСТИ В ЦЕЛЯХ ФИНАНСОВОГО ОБЕСПЕЧЕНИЯ ЧАСТИ</w:t>
      </w:r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ИХ ЗАТРАТ, СВЯЗАННЫХ С РАЗВИТИЕМ СВИНОВОДСТВА И ПТИЦЕВОДСТВА</w:t>
      </w:r>
    </w:p>
    <w:p w:rsidR="004A7DBB" w:rsidRPr="004A7DBB" w:rsidRDefault="004A7DBB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4A7DBB" w:rsidRPr="004A7D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DBB" w:rsidRPr="004A7DBB" w:rsidRDefault="004A7DB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DBB" w:rsidRPr="004A7DBB" w:rsidRDefault="004A7DB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7DBB" w:rsidRPr="004A7DBB" w:rsidRDefault="004A7DB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7DBB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A7DBB" w:rsidRPr="004A7DBB" w:rsidRDefault="004A7DB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A7DBB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" w:history="1">
              <w:r w:rsidRPr="004A7DBB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4A7DBB">
              <w:rPr>
                <w:rFonts w:ascii="PT Astra Serif" w:hAnsi="PT Astra Serif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</w:p>
          <w:p w:rsidR="004A7DBB" w:rsidRPr="004A7DBB" w:rsidRDefault="004A7DB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7DBB">
              <w:rPr>
                <w:rFonts w:ascii="PT Astra Serif" w:hAnsi="PT Astra Serif"/>
                <w:sz w:val="24"/>
                <w:szCs w:val="24"/>
              </w:rPr>
              <w:t>от 21.07.2022 N 418-П)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DBB" w:rsidRPr="004A7DBB" w:rsidRDefault="004A7DB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5" w:history="1">
        <w:r w:rsidRPr="004A7DBB">
          <w:rPr>
            <w:rFonts w:ascii="PT Astra Serif" w:hAnsi="PT Astra Serif"/>
            <w:sz w:val="24"/>
            <w:szCs w:val="24"/>
          </w:rPr>
          <w:t>статьей 78</w:t>
        </w:r>
      </w:hyperlink>
      <w:r w:rsidRPr="004A7DBB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государственной </w:t>
      </w:r>
      <w:hyperlink r:id="rId6" w:history="1">
        <w:r w:rsidRPr="004A7DBB">
          <w:rPr>
            <w:rFonts w:ascii="PT Astra Serif" w:hAnsi="PT Astra Serif"/>
            <w:sz w:val="24"/>
            <w:szCs w:val="24"/>
          </w:rPr>
          <w:t>программой</w:t>
        </w:r>
      </w:hyperlink>
      <w:r w:rsidRPr="004A7DBB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Ульяновской области", Правительство Ульяновской области постановляет: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1" w:history="1">
        <w:r w:rsidRPr="004A7DBB">
          <w:rPr>
            <w:rFonts w:ascii="PT Astra Serif" w:hAnsi="PT Astra Serif"/>
            <w:sz w:val="24"/>
            <w:szCs w:val="24"/>
          </w:rPr>
          <w:t>Правила</w:t>
        </w:r>
      </w:hyperlink>
      <w:r w:rsidRPr="004A7DBB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свиноводства и птицеводства.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Председатель</w:t>
      </w:r>
    </w:p>
    <w:p w:rsidR="004A7DBB" w:rsidRPr="004A7DBB" w:rsidRDefault="004A7DB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4A7DBB" w:rsidRPr="004A7DBB" w:rsidRDefault="004A7DB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В.Н.РАЗУМКОВ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Утверждены</w:t>
      </w:r>
    </w:p>
    <w:p w:rsidR="004A7DBB" w:rsidRPr="004A7DBB" w:rsidRDefault="004A7DB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постановлением</w:t>
      </w:r>
    </w:p>
    <w:p w:rsidR="004A7DBB" w:rsidRPr="004A7DBB" w:rsidRDefault="004A7DB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4A7DBB" w:rsidRPr="004A7DBB" w:rsidRDefault="004A7DB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от 29 апреля 2022 г. N 215-П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1"/>
      <w:bookmarkEnd w:id="0"/>
      <w:r w:rsidRPr="004A7DBB">
        <w:rPr>
          <w:rFonts w:ascii="PT Astra Serif" w:hAnsi="PT Astra Serif"/>
          <w:sz w:val="24"/>
          <w:szCs w:val="24"/>
        </w:rPr>
        <w:t>ПРАВИЛА</w:t>
      </w:r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ПРЕДОСТАВЛЕНИЯ СЕЛЬСКОХОЗЯЙСТВЕННЫМ ТОВАРОПРОИЗВОДИТЕЛЯМ</w:t>
      </w:r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ФИНАНСОВОГО ОБЕСПЕЧЕНИЯ ЧАСТИ ИХ ЗАТРАТ, СВЯЗАННЫХ</w:t>
      </w:r>
    </w:p>
    <w:p w:rsidR="004A7DBB" w:rsidRPr="004A7DBB" w:rsidRDefault="004A7DB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С РАЗВИТИЕМ СВИНОВОДСТВА И ПТИЦЕВОДСТВА</w:t>
      </w:r>
    </w:p>
    <w:p w:rsidR="004A7DBB" w:rsidRPr="004A7DBB" w:rsidRDefault="004A7DBB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4A7DBB" w:rsidRPr="004A7D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DBB" w:rsidRPr="004A7DBB" w:rsidRDefault="004A7DB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DBB" w:rsidRPr="004A7DBB" w:rsidRDefault="004A7DB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7DBB" w:rsidRPr="004A7DBB" w:rsidRDefault="004A7DB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7DBB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A7DBB" w:rsidRPr="004A7DBB" w:rsidRDefault="004A7DB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A7DBB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7" w:history="1">
              <w:r w:rsidRPr="004A7DBB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4A7DBB">
              <w:rPr>
                <w:rFonts w:ascii="PT Astra Serif" w:hAnsi="PT Astra Serif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</w:p>
          <w:p w:rsidR="004A7DBB" w:rsidRPr="004A7DBB" w:rsidRDefault="004A7DB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7DBB">
              <w:rPr>
                <w:rFonts w:ascii="PT Astra Serif" w:hAnsi="PT Astra Serif"/>
                <w:sz w:val="24"/>
                <w:szCs w:val="24"/>
              </w:rPr>
              <w:t>от 21.07.2022 N 418-П)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DBB" w:rsidRPr="004A7DBB" w:rsidRDefault="004A7DB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1. 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и муниципальных учреждений (далее - сельскохозяйственные товаропроизводители), субсидий из областного бюджета Ульяновской области (далее - субсидии) в целях финансового обеспечения части их затрат, связанных с развитием свиноводства и птицеводства.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2. Для целей настоящих Правил под среднестатистическим размером заработной платы понимается размер среднемесячной номинальной заработной платы работников, начисленной за календарный год, предшествующий календарному году, в котором сельскохозяйственному товаропроизводителю предоставлена субсидия, по полному кругу организаций, осуществляющих экономическую деятельность на территории Ульяновской области, классифицируемую в соответствии с </w:t>
      </w:r>
      <w:hyperlink r:id="rId8" w:history="1">
        <w:r w:rsidRPr="004A7DBB">
          <w:rPr>
            <w:rFonts w:ascii="PT Astra Serif" w:hAnsi="PT Astra Serif"/>
            <w:sz w:val="24"/>
            <w:szCs w:val="24"/>
          </w:rPr>
          <w:t>группировкой 01</w:t>
        </w:r>
      </w:hyperlink>
      <w:r w:rsidRPr="004A7DBB">
        <w:rPr>
          <w:rFonts w:ascii="PT Astra Serif" w:hAnsi="PT Astra Serif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4A7DBB">
        <w:rPr>
          <w:rFonts w:ascii="PT Astra Serif" w:hAnsi="PT Astra Serif"/>
          <w:sz w:val="24"/>
          <w:szCs w:val="24"/>
        </w:rPr>
        <w:t xml:space="preserve"> Р</w:t>
      </w:r>
      <w:proofErr w:type="gramEnd"/>
      <w:r w:rsidRPr="004A7DBB">
        <w:rPr>
          <w:rFonts w:ascii="PT Astra Serif" w:hAnsi="PT Astra Serif"/>
          <w:sz w:val="24"/>
          <w:szCs w:val="24"/>
        </w:rPr>
        <w:t>ед. 2). Сбор сведений о среднестатистическом размере заработной платы осуществляется Министерством агропромышленного комплекса и развития сельских территорий Ульяновской области (далее - Министерство) посредством изучения соответствующей информации, размещенной в форме открытых данных на официальном сайте Федеральной службы государственной статистики в информационно-телекоммуникационной сети "Интернет".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3.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4A7DBB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финансовый год и плановый период).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44"/>
      <w:bookmarkEnd w:id="1"/>
      <w:r w:rsidRPr="004A7DBB">
        <w:rPr>
          <w:rFonts w:ascii="PT Astra Serif" w:hAnsi="PT Astra Serif"/>
          <w:sz w:val="24"/>
          <w:szCs w:val="24"/>
        </w:rPr>
        <w:t>5. Субсидии предоставляются сельскохозяйственным товаропроизводителям в целях финансового обеспечения части их затрат (без учета сумм налога на добавленную стоимость), связанных: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1) с производством свиней на убой в живом весе;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2) с приобретением яиц инкубационных куриных.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47"/>
      <w:bookmarkEnd w:id="2"/>
      <w:r w:rsidRPr="004A7DBB">
        <w:rPr>
          <w:rFonts w:ascii="PT Astra Serif" w:hAnsi="PT Astra Serif"/>
          <w:sz w:val="24"/>
          <w:szCs w:val="24"/>
        </w:rPr>
        <w:t xml:space="preserve">6. Для сельскохозяйственных товаропроизводителей, использующих на дату осуществления затрат, указанных в </w:t>
      </w:r>
      <w:hyperlink w:anchor="P44" w:history="1">
        <w:r w:rsidRPr="004A7DBB">
          <w:rPr>
            <w:rFonts w:ascii="PT Astra Serif" w:hAnsi="PT Astra Serif"/>
            <w:sz w:val="24"/>
            <w:szCs w:val="24"/>
          </w:rPr>
          <w:t>пункте 5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с учетом суммы налога на добавленную стоимость.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48"/>
      <w:bookmarkEnd w:id="3"/>
      <w:r w:rsidRPr="004A7DBB">
        <w:rPr>
          <w:rFonts w:ascii="PT Astra Serif" w:hAnsi="PT Astra Serif"/>
          <w:sz w:val="24"/>
          <w:szCs w:val="24"/>
        </w:rPr>
        <w:t xml:space="preserve">7. Требования, которым должен соответствовать сельскохозяйственный </w:t>
      </w:r>
      <w:r w:rsidRPr="004A7DBB">
        <w:rPr>
          <w:rFonts w:ascii="PT Astra Serif" w:hAnsi="PT Astra Serif"/>
          <w:sz w:val="24"/>
          <w:szCs w:val="24"/>
        </w:rPr>
        <w:lastRenderedPageBreak/>
        <w:t>товаропроизводитель, обратившийся в Министерство за получением субсидии (далее - заявитель):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50"/>
      <w:bookmarkEnd w:id="4"/>
      <w:r w:rsidRPr="004A7DBB">
        <w:rPr>
          <w:rFonts w:ascii="PT Astra Serif" w:hAnsi="PT Astra Serif"/>
          <w:sz w:val="24"/>
          <w:szCs w:val="24"/>
        </w:rPr>
        <w:t xml:space="preserve">а)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4A7DBB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>б)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деятельность в качестве индивидуального предпринимателя;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>в) заявитель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(</w:t>
      </w:r>
      <w:proofErr w:type="spellStart"/>
      <w:proofErr w:type="gramStart"/>
      <w:r w:rsidRPr="004A7DBB">
        <w:rPr>
          <w:rFonts w:ascii="PT Astra Serif" w:hAnsi="PT Astra Serif"/>
          <w:sz w:val="24"/>
          <w:szCs w:val="24"/>
        </w:rPr>
        <w:t>офшорные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г)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4" w:history="1">
        <w:r w:rsidRPr="004A7DBB">
          <w:rPr>
            <w:rFonts w:ascii="PT Astra Serif" w:hAnsi="PT Astra Serif"/>
            <w:sz w:val="24"/>
            <w:szCs w:val="24"/>
          </w:rPr>
          <w:t>пункте 5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A7DBB">
        <w:rPr>
          <w:rFonts w:ascii="PT Astra Serif" w:hAnsi="PT Astra Serif"/>
          <w:sz w:val="24"/>
          <w:szCs w:val="24"/>
        </w:rPr>
        <w:t>д</w:t>
      </w:r>
      <w:proofErr w:type="spellEnd"/>
      <w:r w:rsidRPr="004A7DBB">
        <w:rPr>
          <w:rFonts w:ascii="PT Astra Serif" w:hAnsi="PT Astra Serif"/>
          <w:sz w:val="24"/>
          <w:szCs w:val="24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55"/>
      <w:bookmarkEnd w:id="5"/>
      <w:r w:rsidRPr="004A7DBB">
        <w:rPr>
          <w:rFonts w:ascii="PT Astra Serif" w:hAnsi="PT Astra Serif"/>
          <w:sz w:val="24"/>
          <w:szCs w:val="24"/>
        </w:rPr>
        <w:t>е)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ж) заявитель должен представить в Министерство отчетность о финансово-экономическом состоянии товаропроизводителей агропромышленного комплекса за предшествующий финансовый год и предшествующий квартал (предшествующий отчетный период),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з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) заявитель должен соответствовать требованиям, предусмотренным </w:t>
      </w:r>
      <w:hyperlink r:id="rId9" w:history="1">
        <w:r w:rsidRPr="004A7DBB">
          <w:rPr>
            <w:rFonts w:ascii="PT Astra Serif" w:hAnsi="PT Astra Serif"/>
            <w:sz w:val="24"/>
            <w:szCs w:val="24"/>
          </w:rPr>
          <w:t>статьей 3</w:t>
        </w:r>
      </w:hyperlink>
      <w:r w:rsidRPr="004A7DBB">
        <w:rPr>
          <w:rFonts w:ascii="PT Astra Serif" w:hAnsi="PT Astra Serif"/>
          <w:sz w:val="24"/>
          <w:szCs w:val="24"/>
        </w:rPr>
        <w:t xml:space="preserve"> </w:t>
      </w:r>
      <w:r w:rsidRPr="004A7DBB">
        <w:rPr>
          <w:rFonts w:ascii="PT Astra Serif" w:hAnsi="PT Astra Serif"/>
          <w:sz w:val="24"/>
          <w:szCs w:val="24"/>
        </w:rPr>
        <w:lastRenderedPageBreak/>
        <w:t>Федерального закона от 29.12.2006 N 264-ФЗ "О развитии сельского хозяйства";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и) заявитель не должен являться получателем субсидии в целях возмещения части затрат, указанных в </w:t>
      </w:r>
      <w:hyperlink w:anchor="P44" w:history="1">
        <w:r w:rsidRPr="004A7DBB">
          <w:rPr>
            <w:rFonts w:ascii="PT Astra Serif" w:hAnsi="PT Astra Serif"/>
            <w:sz w:val="24"/>
            <w:szCs w:val="24"/>
          </w:rPr>
          <w:t>пункте 5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>к) для получения субсидии в 2022 году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A7DBB">
        <w:rPr>
          <w:rFonts w:ascii="PT Astra Serif" w:hAnsi="PT Astra Serif"/>
          <w:sz w:val="24"/>
          <w:szCs w:val="24"/>
        </w:rPr>
        <w:t>иностранными государствами, государственными объединениями и (или) союзами, и (или) государственными (межгосударственными) учреждениями иностранных государств или государственных объединений, и (или) союзов мер ограничительного характера;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л) заявитель должен осуществлять производство свиней на убой в живом весе на территории Ульяновской области (данное требование распространяется на заявителя, претендующего на получение субсидии в целях финансового обеспечения части затрат, связанных с производством свиней на убой в живом весе);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м) в случае если заявитель претендует на получение субсидии в целях финансового обеспечения части его затрат, связанных с приобретением яиц инкубационных куриных, он должен соответствовать следующим дополнительным требованиям: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заявитель должен осуществлять производство птицы на убой в живом весе и (или) производство яиц куриных на территории Ульяновской области;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заявитель должен подтвердить наличие у него инкубатора (инкубаторов) для вывода цыплят из яиц инкубационных куриных;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2) по состоянию на дату, которая предшествует дате представления в Министерство документов не более чем на 30 календарных дней: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а)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иное не предусмотрено </w:t>
      </w:r>
      <w:hyperlink w:anchor="P66" w:history="1">
        <w:r w:rsidRPr="004A7DBB">
          <w:rPr>
            <w:rFonts w:ascii="PT Astra Serif" w:hAnsi="PT Astra Serif"/>
            <w:sz w:val="24"/>
            <w:szCs w:val="24"/>
          </w:rPr>
          <w:t>подпунктом "б"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настоящего подпункта 2;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66"/>
      <w:bookmarkEnd w:id="6"/>
      <w:r w:rsidRPr="004A7DBB">
        <w:rPr>
          <w:rFonts w:ascii="PT Astra Serif" w:hAnsi="PT Astra Serif"/>
          <w:sz w:val="24"/>
          <w:szCs w:val="24"/>
        </w:rPr>
        <w:t>б) у заявителя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рублей, в случае представления заявления о предоставлении субсидии (далее - заявление) в 2022 году.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67"/>
      <w:bookmarkEnd w:id="7"/>
      <w:r w:rsidRPr="004A7DBB">
        <w:rPr>
          <w:rFonts w:ascii="PT Astra Serif" w:hAnsi="PT Astra Serif"/>
          <w:sz w:val="24"/>
          <w:szCs w:val="24"/>
        </w:rPr>
        <w:t>8. Министерство своим правовым актом утверждает размеры ставок субсидий, необходимых для расчета объемов предоставляемых субсидий.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В случае если заявитель претендует на получение субсидии в целях финансового обеспечения части его затрат, связанных с производством свиней на убой в живом весе, объем субсидии, подлежащей предоставлению, рассчитывается по формуле: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A7DBB">
        <w:rPr>
          <w:rFonts w:ascii="PT Astra Serif" w:hAnsi="PT Astra Serif"/>
          <w:sz w:val="24"/>
          <w:szCs w:val="24"/>
        </w:rPr>
        <w:t>V</w:t>
      </w:r>
      <w:proofErr w:type="gramEnd"/>
      <w:r w:rsidRPr="004A7DBB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= V </w:t>
      </w:r>
      <w:proofErr w:type="spellStart"/>
      <w:r w:rsidRPr="004A7DBB">
        <w:rPr>
          <w:rFonts w:ascii="PT Astra Serif" w:hAnsi="PT Astra Serif"/>
          <w:sz w:val="24"/>
          <w:szCs w:val="24"/>
        </w:rPr>
        <w:t>x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A7DBB">
        <w:rPr>
          <w:rFonts w:ascii="PT Astra Serif" w:hAnsi="PT Astra Serif"/>
          <w:sz w:val="24"/>
          <w:szCs w:val="24"/>
        </w:rPr>
        <w:t>R</w:t>
      </w:r>
      <w:r w:rsidRPr="004A7DBB">
        <w:rPr>
          <w:rFonts w:ascii="PT Astra Serif" w:hAnsi="PT Astra Serif"/>
          <w:sz w:val="24"/>
          <w:szCs w:val="24"/>
          <w:vertAlign w:val="subscript"/>
        </w:rPr>
        <w:t>ставки</w:t>
      </w:r>
      <w:proofErr w:type="spellEnd"/>
      <w:r w:rsidRPr="004A7DBB">
        <w:rPr>
          <w:rFonts w:ascii="PT Astra Serif" w:hAnsi="PT Astra Serif"/>
          <w:sz w:val="24"/>
          <w:szCs w:val="24"/>
        </w:rPr>
        <w:t>, где: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 xml:space="preserve">V - планируемый объем производства свиней на убой в живом весе за установленный </w:t>
      </w:r>
      <w:r w:rsidRPr="004A7DBB">
        <w:rPr>
          <w:rFonts w:ascii="PT Astra Serif" w:hAnsi="PT Astra Serif"/>
          <w:sz w:val="24"/>
          <w:szCs w:val="24"/>
        </w:rPr>
        <w:lastRenderedPageBreak/>
        <w:t>правовым актом Министерства период текущего финансового года, значение которого может превышать на 10 процентов или быть ниже значения объема указанного производства за соответствующий период предыдущего года (в тоннах);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A7DBB">
        <w:rPr>
          <w:rFonts w:ascii="PT Astra Serif" w:hAnsi="PT Astra Serif"/>
          <w:sz w:val="24"/>
          <w:szCs w:val="24"/>
        </w:rPr>
        <w:t>R</w:t>
      </w:r>
      <w:proofErr w:type="gramEnd"/>
      <w:r w:rsidRPr="004A7DBB">
        <w:rPr>
          <w:rFonts w:ascii="PT Astra Serif" w:hAnsi="PT Astra Serif"/>
          <w:sz w:val="24"/>
          <w:szCs w:val="24"/>
          <w:vertAlign w:val="subscript"/>
        </w:rPr>
        <w:t>ставки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- размер ставки субсидии на 1 тонну свиней на убой в живом весе.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В случае если заявитель претендует на получение субсидии в целях финансового обеспечения части его затрат, связанных с приобретением яиц инкубационных куриных, объем субсидии, подлежащей предоставлению, рассчитывается по формуле: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V</w:t>
      </w:r>
      <w:r w:rsidRPr="004A7DBB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= </w:t>
      </w:r>
      <w:proofErr w:type="spellStart"/>
      <w:proofErr w:type="gramStart"/>
      <w:r w:rsidRPr="004A7DBB">
        <w:rPr>
          <w:rFonts w:ascii="PT Astra Serif" w:hAnsi="PT Astra Serif"/>
          <w:sz w:val="24"/>
          <w:szCs w:val="24"/>
        </w:rPr>
        <w:t>K</w:t>
      </w:r>
      <w:proofErr w:type="gramEnd"/>
      <w:r w:rsidRPr="004A7DBB">
        <w:rPr>
          <w:rFonts w:ascii="PT Astra Serif" w:hAnsi="PT Astra Serif"/>
          <w:sz w:val="24"/>
          <w:szCs w:val="24"/>
          <w:vertAlign w:val="subscript"/>
        </w:rPr>
        <w:t>яиц</w:t>
      </w:r>
      <w:proofErr w:type="spellEnd"/>
      <w:r w:rsidRPr="004A7DBB">
        <w:rPr>
          <w:rFonts w:ascii="PT Astra Serif" w:hAnsi="PT Astra Serif"/>
          <w:sz w:val="24"/>
          <w:szCs w:val="24"/>
          <w:vertAlign w:val="subscript"/>
        </w:rPr>
        <w:t xml:space="preserve"> инкуб.</w:t>
      </w:r>
      <w:r w:rsidRPr="004A7DB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A7DBB">
        <w:rPr>
          <w:rFonts w:ascii="PT Astra Serif" w:hAnsi="PT Astra Serif"/>
          <w:sz w:val="24"/>
          <w:szCs w:val="24"/>
        </w:rPr>
        <w:t>x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A7DBB">
        <w:rPr>
          <w:rFonts w:ascii="PT Astra Serif" w:hAnsi="PT Astra Serif"/>
          <w:sz w:val="24"/>
          <w:szCs w:val="24"/>
        </w:rPr>
        <w:t>R</w:t>
      </w:r>
      <w:r w:rsidRPr="004A7DBB">
        <w:rPr>
          <w:rFonts w:ascii="PT Astra Serif" w:hAnsi="PT Astra Serif"/>
          <w:sz w:val="24"/>
          <w:szCs w:val="24"/>
          <w:vertAlign w:val="subscript"/>
        </w:rPr>
        <w:t>ставки</w:t>
      </w:r>
      <w:proofErr w:type="spellEnd"/>
      <w:r w:rsidRPr="004A7DBB">
        <w:rPr>
          <w:rFonts w:ascii="PT Astra Serif" w:hAnsi="PT Astra Serif"/>
          <w:sz w:val="24"/>
          <w:szCs w:val="24"/>
        </w:rPr>
        <w:t>, где: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K</w:t>
      </w:r>
      <w:r w:rsidRPr="004A7DBB">
        <w:rPr>
          <w:rFonts w:ascii="PT Astra Serif" w:hAnsi="PT Astra Serif"/>
          <w:sz w:val="24"/>
          <w:szCs w:val="24"/>
          <w:vertAlign w:val="subscript"/>
        </w:rPr>
        <w:t>яиц</w:t>
      </w:r>
      <w:proofErr w:type="spellEnd"/>
      <w:r w:rsidRPr="004A7DBB">
        <w:rPr>
          <w:rFonts w:ascii="PT Astra Serif" w:hAnsi="PT Astra Serif"/>
          <w:sz w:val="24"/>
          <w:szCs w:val="24"/>
          <w:vertAlign w:val="subscript"/>
        </w:rPr>
        <w:t xml:space="preserve"> инкуб</w:t>
      </w:r>
      <w:proofErr w:type="gramStart"/>
      <w:r w:rsidRPr="004A7DBB">
        <w:rPr>
          <w:rFonts w:ascii="PT Astra Serif" w:hAnsi="PT Astra Serif"/>
          <w:sz w:val="24"/>
          <w:szCs w:val="24"/>
          <w:vertAlign w:val="subscript"/>
        </w:rPr>
        <w:t>.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- </w:t>
      </w:r>
      <w:proofErr w:type="gramStart"/>
      <w:r w:rsidRPr="004A7DBB">
        <w:rPr>
          <w:rFonts w:ascii="PT Astra Serif" w:hAnsi="PT Astra Serif"/>
          <w:sz w:val="24"/>
          <w:szCs w:val="24"/>
        </w:rPr>
        <w:t>к</w:t>
      </w:r>
      <w:proofErr w:type="gramEnd"/>
      <w:r w:rsidRPr="004A7DBB">
        <w:rPr>
          <w:rFonts w:ascii="PT Astra Serif" w:hAnsi="PT Astra Serif"/>
          <w:sz w:val="24"/>
          <w:szCs w:val="24"/>
        </w:rPr>
        <w:t>оличество яиц инкубационных куриных, приобретение которых планируется заявителем за счет субсидии (в штуках);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A7DBB">
        <w:rPr>
          <w:rFonts w:ascii="PT Astra Serif" w:hAnsi="PT Astra Serif"/>
          <w:sz w:val="24"/>
          <w:szCs w:val="24"/>
        </w:rPr>
        <w:t>R</w:t>
      </w:r>
      <w:proofErr w:type="gramEnd"/>
      <w:r w:rsidRPr="004A7DBB">
        <w:rPr>
          <w:rFonts w:ascii="PT Astra Serif" w:hAnsi="PT Astra Serif"/>
          <w:sz w:val="24"/>
          <w:szCs w:val="24"/>
          <w:vertAlign w:val="subscript"/>
        </w:rPr>
        <w:t>ставки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- размер ставки субсидии из расчета за 1 штуку яйца инкубационного куриного.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Объем субсидии, подлежащей предоставлению, не должен превышать 75 процентов планируемых затрат, связанных с приобретением яиц инкубационных куриных, без учета объема транспортных расходов, а также без учета сумм налога на добавленную стоимость или с ее учетом в соответствии с </w:t>
      </w:r>
      <w:hyperlink w:anchor="P44" w:history="1">
        <w:r w:rsidRPr="004A7DBB">
          <w:rPr>
            <w:rFonts w:ascii="PT Astra Serif" w:hAnsi="PT Astra Serif"/>
            <w:sz w:val="24"/>
            <w:szCs w:val="24"/>
          </w:rPr>
          <w:t>абзацем первым пункта 5</w:t>
        </w:r>
      </w:hyperlink>
      <w:r w:rsidRPr="004A7DBB">
        <w:rPr>
          <w:rFonts w:ascii="PT Astra Serif" w:hAnsi="PT Astra Serif"/>
          <w:sz w:val="24"/>
          <w:szCs w:val="24"/>
        </w:rPr>
        <w:t xml:space="preserve"> и </w:t>
      </w:r>
      <w:hyperlink w:anchor="P47" w:history="1">
        <w:r w:rsidRPr="004A7DBB">
          <w:rPr>
            <w:rFonts w:ascii="PT Astra Serif" w:hAnsi="PT Astra Serif"/>
            <w:sz w:val="24"/>
            <w:szCs w:val="24"/>
          </w:rPr>
          <w:t>пунктом 6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81"/>
      <w:bookmarkEnd w:id="8"/>
      <w:r w:rsidRPr="004A7DBB">
        <w:rPr>
          <w:rFonts w:ascii="PT Astra Serif" w:hAnsi="PT Astra Serif"/>
          <w:sz w:val="24"/>
          <w:szCs w:val="24"/>
        </w:rPr>
        <w:t>9. Для получения субсидии заявитель представляет в Министерство: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1) заявление, составленное по форме, утвержденной правовым актом Министерства;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>2)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орган, в котором заявитель поставлен на учет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 xml:space="preserve">3) справку о соответствии заявителя требованиям, установленным </w:t>
      </w:r>
      <w:hyperlink w:anchor="P50" w:history="1">
        <w:r w:rsidRPr="004A7DBB">
          <w:rPr>
            <w:rFonts w:ascii="PT Astra Serif" w:hAnsi="PT Astra Serif"/>
            <w:sz w:val="24"/>
            <w:szCs w:val="24"/>
          </w:rPr>
          <w:t>подпунктами "а"</w:t>
        </w:r>
      </w:hyperlink>
      <w:r w:rsidRPr="004A7DBB">
        <w:rPr>
          <w:rFonts w:ascii="PT Astra Serif" w:hAnsi="PT Astra Serif"/>
          <w:sz w:val="24"/>
          <w:szCs w:val="24"/>
        </w:rPr>
        <w:t xml:space="preserve"> - </w:t>
      </w:r>
      <w:hyperlink w:anchor="P55" w:history="1">
        <w:r w:rsidRPr="004A7DBB">
          <w:rPr>
            <w:rFonts w:ascii="PT Astra Serif" w:hAnsi="PT Astra Serif"/>
            <w:sz w:val="24"/>
            <w:szCs w:val="24"/>
          </w:rPr>
          <w:t>"е" подпункта 1 пункта 7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заявителя - юридического лица, или заявителем - индивидуальным предпринимателем соответственно;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>4)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(в ред. </w:t>
      </w:r>
      <w:hyperlink r:id="rId10" w:history="1">
        <w:r w:rsidRPr="004A7DB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A7DB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5)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6) документ, подтверждающий согласие на обработку персональных данных (представляется заявителями - индивидуальными предпринимателями, в том числе являющимися главами крестьянских (фермерских) хозяйств);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lastRenderedPageBreak/>
        <w:t>7) в случае если заявитель претендует на получение субсидии в целях финансового обеспечения части его затрат, связанных с производством свиней на убой в живом весе, он дополнительно представляет: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а) расчет объема субсидии, составленный по форме, утвержденной правовым актом Министерства;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б) реестр планируемых затрат, составленный по форме, утвержденной правовым актом Министерства;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8) в случае если заявитель претендует на получение субсидии в целях финансового обеспечения части его затрат, связанных с приобретением яиц инкубационных куриных, он дополнительно представляет: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а) расчет объема субсидии, составленный по форме, утвержденной правовым актом Министерства;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б) копии предварительных договоров на приобретение яиц инкубационных куриных (указанные договоры представляются в случае их заключения);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в) копии документов (документы), подтверждающих наличие у заявителя мощностей (инкубаторов) для вывода цыплят из яиц инкубационных куриных.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10. Указанные в </w:t>
      </w:r>
      <w:hyperlink w:anchor="P81" w:history="1">
        <w:r w:rsidRPr="004A7DBB">
          <w:rPr>
            <w:rFonts w:ascii="PT Astra Serif" w:hAnsi="PT Astra Serif"/>
            <w:sz w:val="24"/>
            <w:szCs w:val="24"/>
          </w:rPr>
          <w:t>пункте 9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 копии документов заверяются лицом, исполняющим функции единоличного исполнительного органа заявителя - юридического лица, или заявителем - индивидуальным предпринимателем соответственно.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97"/>
      <w:bookmarkEnd w:id="9"/>
      <w:r w:rsidRPr="004A7DBB">
        <w:rPr>
          <w:rFonts w:ascii="PT Astra Serif" w:hAnsi="PT Astra Serif"/>
          <w:sz w:val="24"/>
          <w:szCs w:val="24"/>
        </w:rPr>
        <w:t>11. Министерство принимает документы не позднее 1 декабря текущего финансового года.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12.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(с точностью до минуты) его регистрации. Страницы журнала регистрации нумеруются, прошнуровываются и скрепляются печатью Министерства.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13. </w:t>
      </w:r>
      <w:proofErr w:type="gramStart"/>
      <w:r w:rsidRPr="004A7DBB">
        <w:rPr>
          <w:rFonts w:ascii="PT Astra Serif" w:hAnsi="PT Astra Serif"/>
          <w:sz w:val="24"/>
          <w:szCs w:val="24"/>
        </w:rPr>
        <w:t xml:space="preserve">Министерство в течение 5 рабочих дней со дня регистрации заявления проводит проверку представленных заявителем документов в пределах срока, установленного в соответствии с </w:t>
      </w:r>
      <w:hyperlink w:anchor="P97" w:history="1">
        <w:r w:rsidRPr="004A7DBB">
          <w:rPr>
            <w:rFonts w:ascii="PT Astra Serif" w:hAnsi="PT Astra Serif"/>
            <w:sz w:val="24"/>
            <w:szCs w:val="24"/>
          </w:rPr>
          <w:t>пунктом 11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справок, а также использования иных форм проверки, не противоречащих законодательству Российской Федерации, и в случае если: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1) документы представлены в установленный срок и в полном объеме и содержащиеся в них сведения являются полными и достоверными, передает документы на рассмотрение комиссии, созданной Министерством (далее - комиссия). Состав комиссии и положение о ней утверждаются правовыми актами Министерства;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2) документы представлены по истечении установленного срока и (или) не в полном объеме и (или) содержат неполные и (</w:t>
      </w:r>
      <w:proofErr w:type="gramStart"/>
      <w:r w:rsidRPr="004A7DBB">
        <w:rPr>
          <w:rFonts w:ascii="PT Astra Serif" w:hAnsi="PT Astra Serif"/>
          <w:sz w:val="24"/>
          <w:szCs w:val="24"/>
        </w:rPr>
        <w:t xml:space="preserve">или) 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недостоверные сведения, принимает решение об отказе в предоставлении субсидии и вносит в журнал регистрации запись об отказе в предоставлении субсидии. Решение Министерства об отказе в предоставлении субсидии </w:t>
      </w:r>
      <w:r w:rsidRPr="004A7DBB">
        <w:rPr>
          <w:rFonts w:ascii="PT Astra Serif" w:hAnsi="PT Astra Serif"/>
          <w:sz w:val="24"/>
          <w:szCs w:val="24"/>
        </w:rPr>
        <w:lastRenderedPageBreak/>
        <w:t>отражается в уведомлении о принятом решении (далее -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14. Заседание комиссии должно состояться не позднее 10-го рабочего дня со дня регистрации заявления. На заседании комиссия рассматривает представленные заявителем документы и проверяет их на соответствие предъявляемым к ним требованиям, а также проверяет соответствие заявителя требованиям, установленным </w:t>
      </w:r>
      <w:hyperlink w:anchor="P48" w:history="1">
        <w:r w:rsidRPr="004A7DBB">
          <w:rPr>
            <w:rFonts w:ascii="PT Astra Serif" w:hAnsi="PT Astra Serif"/>
            <w:sz w:val="24"/>
            <w:szCs w:val="24"/>
          </w:rPr>
          <w:t>пунктом 7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соответствие расчета объема субсидии требованиям, установленным </w:t>
      </w:r>
      <w:hyperlink w:anchor="P67" w:history="1">
        <w:r w:rsidRPr="004A7DBB">
          <w:rPr>
            <w:rFonts w:ascii="PT Astra Serif" w:hAnsi="PT Astra Serif"/>
            <w:sz w:val="24"/>
            <w:szCs w:val="24"/>
          </w:rPr>
          <w:t>пунктом 8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По результатам рассмотрения документов комиссия рекомендует Министерству предоставить заявителю субсидию или отказать ему в предоставлении субсидии. При этом в протоколе заседания комиссии излагаются обстоятельства, послужившие основанием для принятия решения об отказе в предоставлении субсидии, в соответствии с </w:t>
      </w:r>
      <w:hyperlink w:anchor="P122" w:history="1">
        <w:r w:rsidRPr="004A7DBB">
          <w:rPr>
            <w:rFonts w:ascii="PT Astra Serif" w:hAnsi="PT Astra Serif"/>
            <w:sz w:val="24"/>
            <w:szCs w:val="24"/>
          </w:rPr>
          <w:t>пунктом 19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Правил. Протокол заседания комиссии передается в Министерство не позднее 2-го рабочего дня, следующего за днем проведения заседания комиссии.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15. Министерство на основании протокола заседания комиссии в течение 2 рабочих дней, следующих за днем его получения, принимает решение о предоставлении субсидии или решение об отказе в предоставлении субсидии. Решение Министерства о предоставлении субсидии или решение об отказе в предоставлении субсидии отражается в уведомлении, которое не позднее 1 рабочего дня, следующего за днем принятия соответствующего решения,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4A7DBB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16. Министерство в течение 5 рабочих дней, следующих за днем направления уведомления: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1) вносит в журнал регистрации запись о предоставлении субсидии либо об отказе в предоставлении субсидии;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2) заключает с заявителем в случае принятия решения о предоставлении ему субсидии соглашение о предоставлении субсидии, типовая форма которого установлена Министерством финансов Ульяновской области для соответствующего вида субсидий. Соглашение о предоставлении субсидии должно содержать в том числе: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а) сведения об объеме субсидии;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 xml:space="preserve">б) согласие заявителя, в отношении которого Министерством принято решение о предоставлении субсидии (далее - получатель субсидии),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11" w:history="1">
        <w:r w:rsidRPr="004A7DBB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4A7DBB">
        <w:rPr>
          <w:rFonts w:ascii="PT Astra Serif" w:hAnsi="PT Astra Serif"/>
          <w:sz w:val="24"/>
          <w:szCs w:val="24"/>
        </w:rPr>
        <w:t xml:space="preserve"> и </w:t>
      </w:r>
      <w:hyperlink r:id="rId12" w:history="1">
        <w:r w:rsidRPr="004A7DBB">
          <w:rPr>
            <w:rFonts w:ascii="PT Astra Serif" w:hAnsi="PT Astra Serif"/>
            <w:sz w:val="24"/>
            <w:szCs w:val="24"/>
          </w:rPr>
          <w:t>269.2</w:t>
        </w:r>
      </w:hyperlink>
      <w:r w:rsidRPr="004A7DBB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10"/>
      <w:bookmarkEnd w:id="10"/>
      <w:proofErr w:type="gramStart"/>
      <w:r w:rsidRPr="004A7DBB">
        <w:rPr>
          <w:rFonts w:ascii="PT Astra Serif" w:hAnsi="PT Astra Serif"/>
          <w:sz w:val="24"/>
          <w:szCs w:val="24"/>
        </w:rPr>
        <w:t xml:space="preserve">в) обязанность получателя субсидии включать в договоры (соглашения), заключенные в целях исполнения его обязательств по соглашению 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</w:t>
      </w:r>
      <w:r w:rsidRPr="004A7DBB">
        <w:rPr>
          <w:rFonts w:ascii="PT Astra Serif" w:hAnsi="PT Astra Serif"/>
          <w:sz w:val="24"/>
          <w:szCs w:val="24"/>
        </w:rPr>
        <w:lastRenderedPageBreak/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в их уставных (складочных) капиталах), на осуществление Министерством проверок соблюдения ими порядка и условий, установленных при предоставлении субсидии;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11"/>
      <w:bookmarkEnd w:id="11"/>
      <w:r w:rsidRPr="004A7DBB">
        <w:rPr>
          <w:rFonts w:ascii="PT Astra Serif" w:hAnsi="PT Astra Serif"/>
          <w:sz w:val="24"/>
          <w:szCs w:val="24"/>
        </w:rPr>
        <w:t xml:space="preserve">г) обязанность получателя субсидии использовать субсидию на соответствующие цели, указанные в </w:t>
      </w:r>
      <w:hyperlink w:anchor="P44" w:history="1">
        <w:r w:rsidRPr="004A7DBB">
          <w:rPr>
            <w:rFonts w:ascii="PT Astra Serif" w:hAnsi="PT Astra Serif"/>
            <w:sz w:val="24"/>
            <w:szCs w:val="24"/>
          </w:rPr>
          <w:t>пункте 5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12"/>
      <w:bookmarkEnd w:id="12"/>
      <w:proofErr w:type="spellStart"/>
      <w:r w:rsidRPr="004A7DBB">
        <w:rPr>
          <w:rFonts w:ascii="PT Astra Serif" w:hAnsi="PT Astra Serif"/>
          <w:sz w:val="24"/>
          <w:szCs w:val="24"/>
        </w:rPr>
        <w:t>д</w:t>
      </w:r>
      <w:proofErr w:type="spellEnd"/>
      <w:r w:rsidRPr="004A7DBB">
        <w:rPr>
          <w:rFonts w:ascii="PT Astra Serif" w:hAnsi="PT Astra Serif"/>
          <w:sz w:val="24"/>
          <w:szCs w:val="24"/>
        </w:rPr>
        <w:t>) срок использования субсидии, который устанавливается до 31 декабря текущего финансового года включительно;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е) перечень документов, подтверждающих использование субсидии, и сроки их представления в Министерство;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14"/>
      <w:bookmarkEnd w:id="13"/>
      <w:r w:rsidRPr="004A7DBB">
        <w:rPr>
          <w:rFonts w:ascii="PT Astra Serif" w:hAnsi="PT Astra Serif"/>
          <w:sz w:val="24"/>
          <w:szCs w:val="24"/>
        </w:rPr>
        <w:t>ж) 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субсидии, устанавливаемый для получателя субсидии - юридического лица;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з</w:t>
      </w:r>
      <w:proofErr w:type="spellEnd"/>
      <w:r w:rsidRPr="004A7DBB">
        <w:rPr>
          <w:rFonts w:ascii="PT Astra Serif" w:hAnsi="PT Astra Serif"/>
          <w:sz w:val="24"/>
          <w:szCs w:val="24"/>
        </w:rPr>
        <w:t>) значения результатов предоставления субсидии;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и) срок, в который Министерство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результата (результатов) предоставления субсидии (но не более чем на 24 месяца) без изменения размера субсидии.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17. </w:t>
      </w:r>
      <w:proofErr w:type="gramStart"/>
      <w:r w:rsidRPr="004A7DBB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4A7DB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18"/>
      <w:bookmarkEnd w:id="14"/>
      <w:r w:rsidRPr="004A7DBB">
        <w:rPr>
          <w:rFonts w:ascii="PT Astra Serif" w:hAnsi="PT Astra Serif"/>
          <w:sz w:val="24"/>
          <w:szCs w:val="24"/>
        </w:rPr>
        <w:t xml:space="preserve">18. </w:t>
      </w:r>
      <w:proofErr w:type="gramStart"/>
      <w:r w:rsidRPr="004A7DBB">
        <w:rPr>
          <w:rFonts w:ascii="PT Astra Serif" w:hAnsi="PT Astra Serif"/>
          <w:sz w:val="24"/>
          <w:szCs w:val="24"/>
        </w:rPr>
        <w:t>В случае представления получателем субсидии в Министерство заявления об отзыве заявления до заключения соглашения о предоставлении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субсидии Министерство в течение 5 рабочих дней со дня получения такого заявления: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1) принимает решение о признании получателя субсидии </w:t>
      </w:r>
      <w:proofErr w:type="gramStart"/>
      <w:r w:rsidRPr="004A7DBB">
        <w:rPr>
          <w:rFonts w:ascii="PT Astra Serif" w:hAnsi="PT Astra Serif"/>
          <w:sz w:val="24"/>
          <w:szCs w:val="24"/>
        </w:rPr>
        <w:t>уклонившимся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от заключения соглашения о предоставлении субсидии и об отказе в предоставлении ему субсидии, которое отражается в уведомлении;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3) вносит в журнал регистрации запись о принятом решении.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22"/>
      <w:bookmarkEnd w:id="15"/>
      <w:r w:rsidRPr="004A7DBB">
        <w:rPr>
          <w:rFonts w:ascii="PT Astra Serif" w:hAnsi="PT Astra Serif"/>
          <w:sz w:val="24"/>
          <w:szCs w:val="24"/>
        </w:rPr>
        <w:t xml:space="preserve">19.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48" w:history="1">
        <w:r w:rsidRPr="004A7DBB">
          <w:rPr>
            <w:rFonts w:ascii="PT Astra Serif" w:hAnsi="PT Astra Serif"/>
            <w:sz w:val="24"/>
            <w:szCs w:val="24"/>
          </w:rPr>
          <w:t>пунктом 7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несоответствие представленных заявителем </w:t>
      </w:r>
      <w:proofErr w:type="gramStart"/>
      <w:r w:rsidRPr="004A7DBB">
        <w:rPr>
          <w:rFonts w:ascii="PT Astra Serif" w:hAnsi="PT Astra Serif"/>
          <w:sz w:val="24"/>
          <w:szCs w:val="24"/>
        </w:rPr>
        <w:t>документов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предъявляемым к ним требованиям, несоответствие расчета объема субсидии требованиям, установленным </w:t>
      </w:r>
      <w:hyperlink w:anchor="P67" w:history="1">
        <w:r w:rsidRPr="004A7DBB">
          <w:rPr>
            <w:rFonts w:ascii="PT Astra Serif" w:hAnsi="PT Astra Serif"/>
            <w:sz w:val="24"/>
            <w:szCs w:val="24"/>
          </w:rPr>
          <w:t>пунктом 8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</w:t>
      </w:r>
      <w:r w:rsidRPr="004A7DBB">
        <w:rPr>
          <w:rFonts w:ascii="PT Astra Serif" w:hAnsi="PT Astra Serif"/>
          <w:sz w:val="24"/>
          <w:szCs w:val="24"/>
        </w:rPr>
        <w:lastRenderedPageBreak/>
        <w:t xml:space="preserve">средств областного бюджета Ульяновской области, а также представление заявления, указанного в </w:t>
      </w:r>
      <w:hyperlink w:anchor="P118" w:history="1">
        <w:r w:rsidRPr="004A7DBB">
          <w:rPr>
            <w:rFonts w:ascii="PT Astra Serif" w:hAnsi="PT Astra Serif"/>
            <w:sz w:val="24"/>
            <w:szCs w:val="24"/>
          </w:rPr>
          <w:t>абзаце первом пункта 18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20. </w:t>
      </w:r>
      <w:proofErr w:type="gramStart"/>
      <w:r w:rsidRPr="004A7DBB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(с точностью до минуты) их регистрации в журнале регистрации).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21.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22. </w:t>
      </w:r>
      <w:proofErr w:type="gramStart"/>
      <w:r w:rsidRPr="004A7DBB">
        <w:rPr>
          <w:rFonts w:ascii="PT Astra Serif" w:hAnsi="PT Astra Serif"/>
          <w:sz w:val="24"/>
          <w:szCs w:val="24"/>
        </w:rPr>
        <w:t xml:space="preserve"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в соответствии с </w:t>
      </w:r>
      <w:hyperlink w:anchor="P97" w:history="1">
        <w:r w:rsidRPr="004A7DBB">
          <w:rPr>
            <w:rFonts w:ascii="PT Astra Serif" w:hAnsi="PT Astra Serif"/>
            <w:sz w:val="24"/>
            <w:szCs w:val="24"/>
          </w:rPr>
          <w:t>пунктом 11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118" w:history="1">
        <w:r w:rsidRPr="004A7DBB">
          <w:rPr>
            <w:rFonts w:ascii="PT Astra Serif" w:hAnsi="PT Astra Serif"/>
            <w:sz w:val="24"/>
            <w:szCs w:val="24"/>
          </w:rPr>
          <w:t>абзаце первом пункта 18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23. </w:t>
      </w:r>
      <w:proofErr w:type="gramStart"/>
      <w:r w:rsidRPr="004A7DBB">
        <w:rPr>
          <w:rFonts w:ascii="PT Astra Serif" w:hAnsi="PT Astra Serif"/>
          <w:sz w:val="24"/>
          <w:szCs w:val="24"/>
        </w:rPr>
        <w:t>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(или) поступления средств, образовавшихся в результате возврата субсидий (остатков субсидий) получателями субсидий, в соответствии с </w:t>
      </w:r>
      <w:hyperlink w:anchor="P176" w:history="1">
        <w:r w:rsidRPr="004A7DBB">
          <w:rPr>
            <w:rFonts w:ascii="PT Astra Serif" w:hAnsi="PT Astra Serif"/>
            <w:sz w:val="24"/>
            <w:szCs w:val="24"/>
          </w:rPr>
          <w:t>подпунктом 1 пункта 34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4A7DBB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(остатков субсидий) получателями субсидий, направляет указанному заявителю в порядке очередности подачи документов, определяемой по дате и времени (с точностью до минуты) их регистрации в журнале регистрации, уведомление о наличии указанных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24. Субсидия перечисляется единовременно не позднее 10-го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25. Результатами предоставления субсидий являются: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1) в случае предоставления субсидий в целях финансового обеспечения части затрат, связанных с производством свиней на убой в живом весе: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 (в процентах);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lastRenderedPageBreak/>
        <w:t>б) объем производства свиней на убой в живом весе (в тоннах);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2) в случае предоставления субсидий в целях финансового обеспечения части затрат, связанных с приобретением яиц инкубационных куриных: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 (в процентах);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б) производство птицы на убой в живом весе (в тоннах) и (или) производство яиц куриных (в тыс. штук) в объеме не ниже уровня года, предшествующего году, в котором получателю субсидии предоставлена субсидия (указанные результаты устанавливаются исходя из направления продуктивности птицы).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26. </w:t>
      </w:r>
      <w:proofErr w:type="gramStart"/>
      <w:r w:rsidRPr="004A7DBB">
        <w:rPr>
          <w:rFonts w:ascii="PT Astra Serif" w:hAnsi="PT Astra Serif"/>
          <w:sz w:val="24"/>
          <w:szCs w:val="24"/>
        </w:rPr>
        <w:t>В 2022 году в случае возникновения обстоятельств, приводящих к невозможности достижения получателем субсидии результата (результатов) предоставления субсидии в срок, определенный в соглашении о предоставлении субсидии, Министерство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результата (результатов) предоставления субсидии (но не более чем на 24 месяца) без изменения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размера субсидии. В случае невозможности достижения результата (результатов) предоставления субсидии без изменения размера субсидии Министерство вправе принять решение об уменьшении значения результата (значений результатов) предоставления субсидии.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Согласование с получателем субсидии новых условий соглашения о предоставлении субсидии осуществляется Министерством на основании письменного обращения получателя субсидии, содержащего обоснование необходимости внесения изменений в соглашение о предоставлении субсидии (далее - обращение). Обращение рассматривается Министерством в порядке, утвержденном правовым актом Министерства.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Решение Министерства о внесении новых условий в соглашение о предоставлении субсидии отражается в дополнительном соглашении к нему, составленном по форме, определенной типовой формой соглашения о предоставлении субсидии соответствующего вида, установленной Министерством финансов Ульяновской области.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38"/>
      <w:bookmarkEnd w:id="16"/>
      <w:r w:rsidRPr="004A7DBB">
        <w:rPr>
          <w:rFonts w:ascii="PT Astra Serif" w:hAnsi="PT Astra Serif"/>
          <w:sz w:val="24"/>
          <w:szCs w:val="24"/>
        </w:rPr>
        <w:t>27. Получатель субсидии представляет в Министерство следующую отчетность: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отчет о достижении значений результатов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Ульяновской области, - в срок не позднее 10-го рабочего дня месяца, следующего за годом, в котором получателю субсидии предоставлена субсидия;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 xml:space="preserve">отчет об осуществлении расходов, источником финансового обеспечения которых является субсидия,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Ульяновской области, - ежеквартально в срок не позднее 10-го рабочего дня месяца, следующего за отчетным кварталом, за исключением случая, когда субсидия использована в полном объеме до истечения срока использования субсидии, предусмотренного </w:t>
      </w:r>
      <w:hyperlink w:anchor="P112" w:history="1">
        <w:r w:rsidRPr="004A7DBB">
          <w:rPr>
            <w:rFonts w:ascii="PT Astra Serif" w:hAnsi="PT Astra Serif"/>
            <w:sz w:val="24"/>
            <w:szCs w:val="24"/>
          </w:rPr>
          <w:t>подпунктом "</w:t>
        </w:r>
        <w:proofErr w:type="spellStart"/>
        <w:r w:rsidRPr="004A7DBB">
          <w:rPr>
            <w:rFonts w:ascii="PT Astra Serif" w:hAnsi="PT Astra Serif"/>
            <w:sz w:val="24"/>
            <w:szCs w:val="24"/>
          </w:rPr>
          <w:t>д</w:t>
        </w:r>
        <w:proofErr w:type="spellEnd"/>
        <w:r w:rsidRPr="004A7DBB">
          <w:rPr>
            <w:rFonts w:ascii="PT Astra Serif" w:hAnsi="PT Astra Serif"/>
            <w:sz w:val="24"/>
            <w:szCs w:val="24"/>
          </w:rPr>
          <w:t>" подпункта 2 пункта</w:t>
        </w:r>
        <w:proofErr w:type="gramEnd"/>
        <w:r w:rsidRPr="004A7DBB">
          <w:rPr>
            <w:rFonts w:ascii="PT Astra Serif" w:hAnsi="PT Astra Serif"/>
            <w:sz w:val="24"/>
            <w:szCs w:val="24"/>
          </w:rPr>
          <w:t xml:space="preserve"> 16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и отчет, указанный в настоящем подпункте, за квартал, в котором субсидия была использована в полном объеме, представлен получателем </w:t>
      </w:r>
      <w:r w:rsidRPr="004A7DBB">
        <w:rPr>
          <w:rFonts w:ascii="PT Astra Serif" w:hAnsi="PT Astra Serif"/>
          <w:sz w:val="24"/>
          <w:szCs w:val="24"/>
        </w:rPr>
        <w:lastRenderedPageBreak/>
        <w:t>субсидии в установленный настоящим подпунктом срок.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результатов предоставления субсидии.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28. Министерство обеспечивает соблюдение получателями субсидий условий, целей и порядка, установленных при предоставлении субсидий.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29. Министерство осуществляет проверку соблюдения получателями субсидий порядка и условий, установленных при предоставлении субсидий, в том числе в части достижения результатов предоставления субсидий. Органы государственного финансового контроля осуществляют проверку в соответствии со </w:t>
      </w:r>
      <w:hyperlink r:id="rId13" w:history="1">
        <w:r w:rsidRPr="004A7DBB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4A7DBB">
        <w:rPr>
          <w:rFonts w:ascii="PT Astra Serif" w:hAnsi="PT Astra Serif"/>
          <w:sz w:val="24"/>
          <w:szCs w:val="24"/>
        </w:rPr>
        <w:t xml:space="preserve"> и </w:t>
      </w:r>
      <w:hyperlink r:id="rId14" w:history="1">
        <w:r w:rsidRPr="004A7DBB">
          <w:rPr>
            <w:rFonts w:ascii="PT Astra Serif" w:hAnsi="PT Astra Serif"/>
            <w:sz w:val="24"/>
            <w:szCs w:val="24"/>
          </w:rPr>
          <w:t>269.2</w:t>
        </w:r>
      </w:hyperlink>
      <w:r w:rsidRPr="004A7DBB">
        <w:rPr>
          <w:rFonts w:ascii="PT Astra Serif" w:hAnsi="PT Astra Serif"/>
          <w:sz w:val="24"/>
          <w:szCs w:val="24"/>
        </w:rPr>
        <w:t xml:space="preserve"> Бюджетного кодекса Российской Федерации.</w:t>
      </w:r>
    </w:p>
    <w:p w:rsidR="004A7DBB" w:rsidRPr="004A7DBB" w:rsidRDefault="004A7DBB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4A7DBB" w:rsidRPr="004A7D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DBB" w:rsidRPr="004A7DBB" w:rsidRDefault="004A7DB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DBB" w:rsidRPr="004A7DBB" w:rsidRDefault="004A7DB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7DBB" w:rsidRPr="004A7DBB" w:rsidRDefault="004A7DB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A7DBB">
              <w:rPr>
                <w:rFonts w:ascii="PT Astra Serif" w:hAnsi="PT Astra Serif"/>
                <w:sz w:val="24"/>
                <w:szCs w:val="24"/>
              </w:rPr>
              <w:t>Абз</w:t>
            </w:r>
            <w:proofErr w:type="spellEnd"/>
            <w:r w:rsidRPr="004A7DBB">
              <w:rPr>
                <w:rFonts w:ascii="PT Astra Serif" w:hAnsi="PT Astra Serif"/>
                <w:sz w:val="24"/>
                <w:szCs w:val="24"/>
              </w:rPr>
              <w:t xml:space="preserve">. второй п. 29 </w:t>
            </w:r>
            <w:hyperlink r:id="rId15" w:history="1">
              <w:r w:rsidRPr="004A7DBB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4A7DBB">
              <w:rPr>
                <w:rFonts w:ascii="PT Astra Serif" w:hAnsi="PT Astra Serif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DBB" w:rsidRPr="004A7DBB" w:rsidRDefault="004A7DB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A7DBB" w:rsidRPr="004A7DBB" w:rsidRDefault="004A7DBB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Министерство и Министерство финансов Ульяновской области проводят мониторинг </w:t>
      </w:r>
      <w:proofErr w:type="gramStart"/>
      <w:r w:rsidRPr="004A7DBB">
        <w:rPr>
          <w:rFonts w:ascii="PT Astra Serif" w:hAnsi="PT Astra Serif"/>
          <w:sz w:val="24"/>
          <w:szCs w:val="24"/>
        </w:rPr>
        <w:t>достижения значений результатов предоставления субсидии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исходя из достижения значений результатов предоставления субсидии и событий, отражающих факт завершения соответствующих мероприятий по получению результатов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(абзац введен </w:t>
      </w:r>
      <w:hyperlink r:id="rId16" w:history="1">
        <w:r w:rsidRPr="004A7DB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A7DB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47"/>
      <w:bookmarkEnd w:id="17"/>
      <w:r w:rsidRPr="004A7DBB">
        <w:rPr>
          <w:rFonts w:ascii="PT Astra Serif" w:hAnsi="PT Astra Serif"/>
          <w:sz w:val="24"/>
          <w:szCs w:val="24"/>
        </w:rPr>
        <w:t xml:space="preserve">30. </w:t>
      </w:r>
      <w:proofErr w:type="gramStart"/>
      <w:r w:rsidRPr="004A7DBB">
        <w:rPr>
          <w:rFonts w:ascii="PT Astra Serif" w:hAnsi="PT Astra Serif"/>
          <w:sz w:val="24"/>
          <w:szCs w:val="24"/>
        </w:rPr>
        <w:t xml:space="preserve">В случае нарушения получателем субсидии (лицом, указанным в </w:t>
      </w:r>
      <w:hyperlink w:anchor="P110" w:history="1">
        <w:r w:rsidRPr="004A7DBB">
          <w:rPr>
            <w:rFonts w:ascii="PT Astra Serif" w:hAnsi="PT Astra Serif"/>
            <w:sz w:val="24"/>
            <w:szCs w:val="24"/>
          </w:rPr>
          <w:t>подпункте "в" подпункта 2 пункта 16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Правил) порядка 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а равно несоблюдения получателем субсидии одного или нескольких условий соглашения о предоставлении субсидии, предусмотренных </w:t>
      </w:r>
      <w:hyperlink w:anchor="P110" w:history="1">
        <w:r w:rsidRPr="004A7DBB">
          <w:rPr>
            <w:rFonts w:ascii="PT Astra Serif" w:hAnsi="PT Astra Serif"/>
            <w:sz w:val="24"/>
            <w:szCs w:val="24"/>
          </w:rPr>
          <w:t>подпунктами "в"</w:t>
        </w:r>
      </w:hyperlink>
      <w:r w:rsidRPr="004A7DBB">
        <w:rPr>
          <w:rFonts w:ascii="PT Astra Serif" w:hAnsi="PT Astra Serif"/>
          <w:sz w:val="24"/>
          <w:szCs w:val="24"/>
        </w:rPr>
        <w:t xml:space="preserve">, </w:t>
      </w:r>
      <w:hyperlink w:anchor="P111" w:history="1">
        <w:r w:rsidRPr="004A7DBB">
          <w:rPr>
            <w:rFonts w:ascii="PT Astra Serif" w:hAnsi="PT Astra Serif"/>
            <w:sz w:val="24"/>
            <w:szCs w:val="24"/>
          </w:rPr>
          <w:t>"г"</w:t>
        </w:r>
      </w:hyperlink>
      <w:r w:rsidRPr="004A7DBB">
        <w:rPr>
          <w:rFonts w:ascii="PT Astra Serif" w:hAnsi="PT Astra Serif"/>
          <w:sz w:val="24"/>
          <w:szCs w:val="24"/>
        </w:rPr>
        <w:t xml:space="preserve"> и </w:t>
      </w:r>
      <w:hyperlink w:anchor="P114" w:history="1">
        <w:r w:rsidRPr="004A7DBB">
          <w:rPr>
            <w:rFonts w:ascii="PT Astra Serif" w:hAnsi="PT Astra Serif"/>
            <w:sz w:val="24"/>
            <w:szCs w:val="24"/>
          </w:rPr>
          <w:t>"ж" подпункта 2 пункта 16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выявленных в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объеме, соответствующем объему субсидии, использованной с указанными нарушениями.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В случае если субсидия использована получателем субсидии не в полном объеме в течение срока, установленного </w:t>
      </w:r>
      <w:hyperlink w:anchor="P112" w:history="1">
        <w:r w:rsidRPr="004A7DBB">
          <w:rPr>
            <w:rFonts w:ascii="PT Astra Serif" w:hAnsi="PT Astra Serif"/>
            <w:sz w:val="24"/>
            <w:szCs w:val="24"/>
          </w:rPr>
          <w:t>подпунктом "</w:t>
        </w:r>
        <w:proofErr w:type="spellStart"/>
        <w:r w:rsidRPr="004A7DBB">
          <w:rPr>
            <w:rFonts w:ascii="PT Astra Serif" w:hAnsi="PT Astra Serif"/>
            <w:sz w:val="24"/>
            <w:szCs w:val="24"/>
          </w:rPr>
          <w:t>д</w:t>
        </w:r>
        <w:proofErr w:type="spellEnd"/>
        <w:r w:rsidRPr="004A7DBB">
          <w:rPr>
            <w:rFonts w:ascii="PT Astra Serif" w:hAnsi="PT Astra Serif"/>
            <w:sz w:val="24"/>
            <w:szCs w:val="24"/>
          </w:rPr>
          <w:t>" подпункта 2 пункта 16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возврату в областной бюджет Ульяновской области подлежит остаток субсидии.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 xml:space="preserve">В случае непредставления или несвоевременного представления получателем субсидии хотя бы одного из отчетов, предусмотренных </w:t>
      </w:r>
      <w:hyperlink w:anchor="P138" w:history="1">
        <w:r w:rsidRPr="004A7DBB">
          <w:rPr>
            <w:rFonts w:ascii="PT Astra Serif" w:hAnsi="PT Astra Serif"/>
            <w:sz w:val="24"/>
            <w:szCs w:val="24"/>
          </w:rPr>
          <w:t>пунктом 27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Правил, и (или) дополнительной отчетности о достижении результатов предоставления субсидии, и (или) документов, подтверждающих использование субсидии, в соответствии с Перечнем, предусмотренным соглашением о предоставлении субсидии, субсидия подлежит возврату в областной бюджет Ульяновской области в полном объеме.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В случае если получателем субсидии не в полном объеме представлены документы, подтверждающие использование субсидии, в соответствии с Перечнем, предусмотренным соглашением о предоставлении субсидии, субсидия подлежит возврату в областной бюджет Ульяновской области в объеме, соответствующем объему субсидии, использование которой не подтверждено указанными документами в полном объеме.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151"/>
      <w:bookmarkEnd w:id="18"/>
      <w:r w:rsidRPr="004A7DBB">
        <w:rPr>
          <w:rFonts w:ascii="PT Astra Serif" w:hAnsi="PT Astra Serif"/>
          <w:sz w:val="24"/>
          <w:szCs w:val="24"/>
        </w:rPr>
        <w:lastRenderedPageBreak/>
        <w:t xml:space="preserve">31. 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</w:t>
      </w:r>
      <w:proofErr w:type="spellStart"/>
      <w:r w:rsidRPr="004A7DB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получателем субсидии одного или нескольких из них субсидия подлежит возврату в областной бюджет Ульяновской области в объеме, рассчитанном по формуле: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A7DBB">
        <w:rPr>
          <w:rFonts w:ascii="PT Astra Serif" w:hAnsi="PT Astra Serif"/>
          <w:sz w:val="24"/>
          <w:szCs w:val="24"/>
        </w:rPr>
        <w:t>V</w:t>
      </w:r>
      <w:proofErr w:type="gramEnd"/>
      <w:r w:rsidRPr="004A7DBB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4A7DBB">
        <w:rPr>
          <w:rFonts w:ascii="PT Astra Serif" w:hAnsi="PT Astra Serif"/>
          <w:sz w:val="24"/>
          <w:szCs w:val="24"/>
        </w:rPr>
        <w:t>V</w:t>
      </w:r>
      <w:r w:rsidRPr="004A7DBB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A7DBB">
        <w:rPr>
          <w:rFonts w:ascii="PT Astra Serif" w:hAnsi="PT Astra Serif"/>
          <w:sz w:val="24"/>
          <w:szCs w:val="24"/>
        </w:rPr>
        <w:t>x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A7DBB">
        <w:rPr>
          <w:rFonts w:ascii="PT Astra Serif" w:hAnsi="PT Astra Serif"/>
          <w:sz w:val="24"/>
          <w:szCs w:val="24"/>
        </w:rPr>
        <w:t>k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A7DBB">
        <w:rPr>
          <w:rFonts w:ascii="PT Astra Serif" w:hAnsi="PT Astra Serif"/>
          <w:sz w:val="24"/>
          <w:szCs w:val="24"/>
        </w:rPr>
        <w:t>x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A7DBB">
        <w:rPr>
          <w:rFonts w:ascii="PT Astra Serif" w:hAnsi="PT Astra Serif"/>
          <w:sz w:val="24"/>
          <w:szCs w:val="24"/>
        </w:rPr>
        <w:t>m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4A7DBB">
        <w:rPr>
          <w:rFonts w:ascii="PT Astra Serif" w:hAnsi="PT Astra Serif"/>
          <w:sz w:val="24"/>
          <w:szCs w:val="24"/>
        </w:rPr>
        <w:t>n</w:t>
      </w:r>
      <w:proofErr w:type="spellEnd"/>
      <w:r w:rsidRPr="004A7DBB">
        <w:rPr>
          <w:rFonts w:ascii="PT Astra Serif" w:hAnsi="PT Astra Serif"/>
          <w:sz w:val="24"/>
          <w:szCs w:val="24"/>
        </w:rPr>
        <w:t>, где: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A7DBB">
        <w:rPr>
          <w:rFonts w:ascii="PT Astra Serif" w:hAnsi="PT Astra Serif"/>
          <w:sz w:val="24"/>
          <w:szCs w:val="24"/>
        </w:rPr>
        <w:t>V</w:t>
      </w:r>
      <w:proofErr w:type="gramEnd"/>
      <w:r w:rsidRPr="004A7DBB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- объем субсидии, подлежащей возврату получателем субсидии в областной бюджет Ульяновской области;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A7DBB">
        <w:rPr>
          <w:rFonts w:ascii="PT Astra Serif" w:hAnsi="PT Astra Serif"/>
          <w:sz w:val="24"/>
          <w:szCs w:val="24"/>
        </w:rPr>
        <w:t>V</w:t>
      </w:r>
      <w:proofErr w:type="gramEnd"/>
      <w:r w:rsidRPr="004A7DBB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- объем субсидии, предоставленной получателю субсидии;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k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субсидии, подлежащей возврату в областной бюджет Ульяновской области (далее - значение коэффициента возврата субсидии);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m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4A7DB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имеет положительное значение;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n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- общее количество результатов предоставления субсидии.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Значение коэффициента возврата субсидии (</w:t>
      </w:r>
      <w:proofErr w:type="spellStart"/>
      <w:r w:rsidRPr="004A7DBB">
        <w:rPr>
          <w:rFonts w:ascii="PT Astra Serif" w:hAnsi="PT Astra Serif"/>
          <w:sz w:val="24"/>
          <w:szCs w:val="24"/>
        </w:rPr>
        <w:t>k</w:t>
      </w:r>
      <w:proofErr w:type="spellEnd"/>
      <w:r w:rsidRPr="004A7DBB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4A7DBB">
        <w:rPr>
          <w:rFonts w:ascii="PT Astra Serif" w:hAnsi="PT Astra Serif"/>
          <w:sz w:val="24"/>
          <w:szCs w:val="24"/>
          <w:lang w:val="en-US"/>
        </w:rPr>
        <w:t>k = SUM D</w:t>
      </w:r>
      <w:r w:rsidRPr="004A7DBB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4A7DBB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4A7DBB">
        <w:rPr>
          <w:rFonts w:ascii="PT Astra Serif" w:hAnsi="PT Astra Serif"/>
          <w:sz w:val="24"/>
          <w:szCs w:val="24"/>
        </w:rPr>
        <w:t>где</w:t>
      </w:r>
      <w:r w:rsidRPr="004A7DBB">
        <w:rPr>
          <w:rFonts w:ascii="PT Astra Serif" w:hAnsi="PT Astra Serif"/>
          <w:sz w:val="24"/>
          <w:szCs w:val="24"/>
          <w:lang w:val="en-US"/>
        </w:rPr>
        <w:t>: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D</w:t>
      </w:r>
      <w:r w:rsidRPr="004A7DB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- значение индекса, отражающего уровень </w:t>
      </w:r>
      <w:proofErr w:type="spellStart"/>
      <w:r w:rsidRPr="004A7DB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При расчете значения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A7DB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Значение индекса, отражающего уровень </w:t>
      </w:r>
      <w:proofErr w:type="spellStart"/>
      <w:r w:rsidRPr="004A7DB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 (</w:t>
      </w:r>
      <w:proofErr w:type="spellStart"/>
      <w:r w:rsidRPr="004A7DBB">
        <w:rPr>
          <w:rFonts w:ascii="PT Astra Serif" w:hAnsi="PT Astra Serif"/>
          <w:sz w:val="24"/>
          <w:szCs w:val="24"/>
        </w:rPr>
        <w:t>D</w:t>
      </w:r>
      <w:r w:rsidRPr="004A7DB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A7DBB">
        <w:rPr>
          <w:rFonts w:ascii="PT Astra Serif" w:hAnsi="PT Astra Serif"/>
          <w:sz w:val="24"/>
          <w:szCs w:val="24"/>
        </w:rPr>
        <w:t>), рассчитывается по формуле: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D</w:t>
      </w:r>
      <w:r w:rsidRPr="004A7DB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4A7DBB">
        <w:rPr>
          <w:rFonts w:ascii="PT Astra Serif" w:hAnsi="PT Astra Serif"/>
          <w:sz w:val="24"/>
          <w:szCs w:val="24"/>
        </w:rPr>
        <w:t>Т</w:t>
      </w:r>
      <w:proofErr w:type="gramStart"/>
      <w:r w:rsidRPr="004A7DB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proofErr w:type="gramEnd"/>
      <w:r w:rsidRPr="004A7DBB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4A7DBB">
        <w:rPr>
          <w:rFonts w:ascii="PT Astra Serif" w:hAnsi="PT Astra Serif"/>
          <w:sz w:val="24"/>
          <w:szCs w:val="24"/>
        </w:rPr>
        <w:t>S</w:t>
      </w:r>
      <w:r w:rsidRPr="004A7DB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A7DBB">
        <w:rPr>
          <w:rFonts w:ascii="PT Astra Serif" w:hAnsi="PT Astra Serif"/>
          <w:sz w:val="24"/>
          <w:szCs w:val="24"/>
        </w:rPr>
        <w:t>, где: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Т</w:t>
      </w:r>
      <w:proofErr w:type="gramStart"/>
      <w:r w:rsidRPr="004A7DB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proofErr w:type="gramEnd"/>
      <w:r w:rsidRPr="004A7DBB">
        <w:rPr>
          <w:rFonts w:ascii="PT Astra Serif" w:hAnsi="PT Astra Serif"/>
          <w:sz w:val="24"/>
          <w:szCs w:val="24"/>
        </w:rPr>
        <w:t xml:space="preserve"> - фактически достигнутое значение i-го результата предоставления субсидии по состоянию на отчетную дату;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A7DBB">
        <w:rPr>
          <w:rFonts w:ascii="PT Astra Serif" w:hAnsi="PT Astra Serif"/>
          <w:sz w:val="24"/>
          <w:szCs w:val="24"/>
        </w:rPr>
        <w:t>S</w:t>
      </w:r>
      <w:r w:rsidRPr="004A7DB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32. Возврат субсидии не осуществляется в случае </w:t>
      </w:r>
      <w:proofErr w:type="spellStart"/>
      <w:r w:rsidRPr="004A7DB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A7DBB">
        <w:rPr>
          <w:rFonts w:ascii="PT Astra Serif" w:hAnsi="PT Astra Serif"/>
          <w:sz w:val="24"/>
          <w:szCs w:val="24"/>
        </w:rPr>
        <w:t xml:space="preserve"> получателем субсидии результата (результатов)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</w:t>
      </w:r>
      <w:proofErr w:type="gramStart"/>
      <w:r w:rsidRPr="004A7DBB">
        <w:rPr>
          <w:rFonts w:ascii="PT Astra Serif" w:hAnsi="PT Astra Serif"/>
          <w:sz w:val="24"/>
          <w:szCs w:val="24"/>
        </w:rPr>
        <w:t>на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чрезвычайную ситуацию в форме правового акта.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В случае наступления обстоятельств непреодолимой силы получатель субсидии </w:t>
      </w:r>
      <w:r w:rsidRPr="004A7DBB">
        <w:rPr>
          <w:rFonts w:ascii="PT Astra Serif" w:hAnsi="PT Astra Serif"/>
          <w:sz w:val="24"/>
          <w:szCs w:val="24"/>
        </w:rPr>
        <w:lastRenderedPageBreak/>
        <w:t xml:space="preserve">представляет в Министерство вместе с отчетом о достижении </w:t>
      </w:r>
      <w:proofErr w:type="gramStart"/>
      <w:r w:rsidRPr="004A7DBB">
        <w:rPr>
          <w:rFonts w:ascii="PT Astra Serif" w:hAnsi="PT Astra Serif"/>
          <w:sz w:val="24"/>
          <w:szCs w:val="24"/>
        </w:rPr>
        <w:t>значений результатов предоставления субсидии копии соответствующего правового акта Губернатора Ульяновской области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и (или) муниципального правового акта.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33. </w:t>
      </w:r>
      <w:proofErr w:type="gramStart"/>
      <w:r w:rsidRPr="004A7DBB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(остатка субсидии)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47" w:history="1">
        <w:r w:rsidRPr="004A7DBB">
          <w:rPr>
            <w:rFonts w:ascii="PT Astra Serif" w:hAnsi="PT Astra Serif"/>
            <w:sz w:val="24"/>
            <w:szCs w:val="24"/>
          </w:rPr>
          <w:t>пунктах 30</w:t>
        </w:r>
      </w:hyperlink>
      <w:r w:rsidRPr="004A7DBB">
        <w:rPr>
          <w:rFonts w:ascii="PT Astra Serif" w:hAnsi="PT Astra Serif"/>
          <w:sz w:val="24"/>
          <w:szCs w:val="24"/>
        </w:rPr>
        <w:t xml:space="preserve"> и </w:t>
      </w:r>
      <w:hyperlink w:anchor="P151" w:history="1">
        <w:r w:rsidRPr="004A7DBB">
          <w:rPr>
            <w:rFonts w:ascii="PT Astra Serif" w:hAnsi="PT Astra Serif"/>
            <w:sz w:val="24"/>
            <w:szCs w:val="24"/>
          </w:rPr>
          <w:t>31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(остатка субсидии) в течение 30 календарных дней со дня получения указанного требования.</w:t>
      </w:r>
      <w:proofErr w:type="gramEnd"/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34. Возврат субсидии (остатка субсидии) осуществляется получателем субсидии (лицом, указанным в </w:t>
      </w:r>
      <w:hyperlink w:anchor="P110" w:history="1">
        <w:r w:rsidRPr="004A7DBB">
          <w:rPr>
            <w:rFonts w:ascii="PT Astra Serif" w:hAnsi="PT Astra Serif"/>
            <w:sz w:val="24"/>
            <w:szCs w:val="24"/>
          </w:rPr>
          <w:t>подпункте "в" подпункта 2 пункта 16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Правил) в следующем порядке: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176"/>
      <w:bookmarkEnd w:id="19"/>
      <w:r w:rsidRPr="004A7DBB">
        <w:rPr>
          <w:rFonts w:ascii="PT Astra Serif" w:hAnsi="PT Astra Serif"/>
          <w:sz w:val="24"/>
          <w:szCs w:val="24"/>
        </w:rPr>
        <w:t>1) 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субсидия была перечислена на счет, открытый получателю субсидии в кредитной организации;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A7DBB">
        <w:rPr>
          <w:rFonts w:ascii="PT Astra Serif" w:hAnsi="PT Astra Serif"/>
          <w:sz w:val="24"/>
          <w:szCs w:val="24"/>
        </w:rPr>
        <w:t xml:space="preserve">2) возврат субсидии (остатка субсидии)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(лицу, указанному в </w:t>
      </w:r>
      <w:hyperlink w:anchor="P110" w:history="1">
        <w:r w:rsidRPr="004A7DBB">
          <w:rPr>
            <w:rFonts w:ascii="PT Astra Serif" w:hAnsi="PT Astra Serif"/>
            <w:sz w:val="24"/>
            <w:szCs w:val="24"/>
          </w:rPr>
          <w:t>подпункте "в" подпункта 2 пункта 16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Правил) в течение 5 рабочих дней со дня подачи получателем субсидии (лицом, указанным в </w:t>
      </w:r>
      <w:hyperlink w:anchor="P110" w:history="1">
        <w:r w:rsidRPr="004A7DBB">
          <w:rPr>
            <w:rFonts w:ascii="PT Astra Serif" w:hAnsi="PT Astra Serif"/>
            <w:sz w:val="24"/>
            <w:szCs w:val="24"/>
          </w:rPr>
          <w:t>подпункте "в" подпункта 2 пункта 16</w:t>
        </w:r>
      </w:hyperlink>
      <w:r w:rsidRPr="004A7DBB">
        <w:rPr>
          <w:rFonts w:ascii="PT Astra Serif" w:hAnsi="PT Astra Serif"/>
          <w:sz w:val="24"/>
          <w:szCs w:val="24"/>
        </w:rPr>
        <w:t xml:space="preserve"> настоящих Правил) заявления о возврате субсидии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(остатка субсидии) по форме, утвержденной правовым актом Министерства, или указываются в требовании о возврате субсидии (остатка субсидии).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>35. В случае отказа или уклонения получателя субсидии от добровольного возврата субсидии (остатка субсидии)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4A7DBB" w:rsidRPr="004A7DBB" w:rsidRDefault="004A7DB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A7DBB">
        <w:rPr>
          <w:rFonts w:ascii="PT Astra Serif" w:hAnsi="PT Astra Serif"/>
          <w:sz w:val="24"/>
          <w:szCs w:val="24"/>
        </w:rPr>
        <w:t xml:space="preserve">36. </w:t>
      </w:r>
      <w:proofErr w:type="gramStart"/>
      <w:r w:rsidRPr="004A7DBB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 (остатков субсидий),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</w:t>
      </w:r>
      <w:proofErr w:type="gramEnd"/>
      <w:r w:rsidRPr="004A7DBB">
        <w:rPr>
          <w:rFonts w:ascii="PT Astra Serif" w:hAnsi="PT Astra Serif"/>
          <w:sz w:val="24"/>
          <w:szCs w:val="24"/>
        </w:rPr>
        <w:t xml:space="preserve"> и времени (с точностью до минуты) их регистрации в журнале регистрации. В случае отсутствия таких заявителей субсидии (остатки субсидий)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7DBB" w:rsidRPr="004A7DBB" w:rsidRDefault="004A7D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4A7DBB" w:rsidRDefault="004A7DBB">
      <w:pPr>
        <w:rPr>
          <w:rFonts w:ascii="PT Astra Serif" w:hAnsi="PT Astra Serif"/>
          <w:sz w:val="24"/>
          <w:szCs w:val="24"/>
        </w:rPr>
      </w:pPr>
    </w:p>
    <w:sectPr w:rsidR="006B6C07" w:rsidRPr="004A7DBB" w:rsidSect="004A7DB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7DBB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A7DBB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55F96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DB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DB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DB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13E2860D77FC025E9C9D743B8E31A3F972D78FDFCFC2BFE049D685F7E62E8212D3307AD1C31AD74C981B4937957C1EDBDF32BBD98706C69qEH" TargetMode="External"/><Relationship Id="rId13" Type="http://schemas.openxmlformats.org/officeDocument/2006/relationships/hyperlink" Target="consultantplus://offline/ref=27213E2860D77FC025E9C9D743B8E31A3F942D78FDF6FC2BFE049D685F7E62E8212D3305AA1C34A5269391B0DA2E52DDE5A4ED2EA39867q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213E2860D77FC025E9D7DA55D4BD103D9D7174FAF0F27AA05BC635087768BF66626A45E91131AE72C5D6E1DC780B87B0AEF124BD9A77709E9AD366q2H" TargetMode="External"/><Relationship Id="rId12" Type="http://schemas.openxmlformats.org/officeDocument/2006/relationships/hyperlink" Target="consultantplus://offline/ref=27213E2860D77FC025E9C9D743B8E31A3F942D78FDF6FC2BFE049D685F7E62E8212D3305AA1E32A5269391B0DA2E52DDE5A4ED2EA39867q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213E2860D77FC025E9D7DA55D4BD103D9D7174FAF0F27AA05BC635087768BF66626A45E91131AE72C5D6E3DC780B87B0AEF124BD9A77709E9AD366q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13E2860D77FC025E9D7DA55D4BD103D9D7174FAF7FE7FA45BC635087768BF66626A45E91131AE72C2D5ECDC780B87B0AEF124BD9A77709E9AD366q2H" TargetMode="External"/><Relationship Id="rId11" Type="http://schemas.openxmlformats.org/officeDocument/2006/relationships/hyperlink" Target="consultantplus://offline/ref=27213E2860D77FC025E9C9D743B8E31A3F942D78FDF6FC2BFE049D685F7E62E8212D3305AA1C34A5269391B0DA2E52DDE5A4ED2EA39867q2H" TargetMode="External"/><Relationship Id="rId5" Type="http://schemas.openxmlformats.org/officeDocument/2006/relationships/hyperlink" Target="consultantplus://offline/ref=27213E2860D77FC025E9C9D743B8E31A3F942D78FDF6FC2BFE049D685F7E62E8212D3307AD1F33A77BC981B4937957C1EDBDF32BBD98706C69qEH" TargetMode="External"/><Relationship Id="rId15" Type="http://schemas.openxmlformats.org/officeDocument/2006/relationships/hyperlink" Target="consultantplus://offline/ref=27213E2860D77FC025E9D7DA55D4BD103D9D7174FAF0F27AA05BC635087768BF66626A45E91131AE72C5D1E6DC780B87B0AEF124BD9A77709E9AD366q2H" TargetMode="External"/><Relationship Id="rId10" Type="http://schemas.openxmlformats.org/officeDocument/2006/relationships/hyperlink" Target="consultantplus://offline/ref=27213E2860D77FC025E9D7DA55D4BD103D9D7174FAF0F27AA05BC635087768BF66626A45E91131AE72C5D6E0DC780B87B0AEF124BD9A77709E9AD366q2H" TargetMode="External"/><Relationship Id="rId4" Type="http://schemas.openxmlformats.org/officeDocument/2006/relationships/hyperlink" Target="consultantplus://offline/ref=27213E2860D77FC025E9D7DA55D4BD103D9D7174FAF0F27AA05BC635087768BF66626A45E91131AE72C5D6E1DC780B87B0AEF124BD9A77709E9AD366q2H" TargetMode="External"/><Relationship Id="rId9" Type="http://schemas.openxmlformats.org/officeDocument/2006/relationships/hyperlink" Target="consultantplus://offline/ref=27213E2860D77FC025E9C9D743B8E31A3F962F79FDF3FC2BFE049D685F7E62E8212D3307AD1C30AF71C981B4937957C1EDBDF32BBD98706C69qEH" TargetMode="External"/><Relationship Id="rId14" Type="http://schemas.openxmlformats.org/officeDocument/2006/relationships/hyperlink" Target="consultantplus://offline/ref=27213E2860D77FC025E9C9D743B8E31A3F942D78FDF6FC2BFE049D685F7E62E8212D3305AA1E32A5269391B0DA2E52DDE5A4ED2EA39867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6151</Words>
  <Characters>35064</Characters>
  <Application>Microsoft Office Word</Application>
  <DocSecurity>0</DocSecurity>
  <Lines>292</Lines>
  <Paragraphs>82</Paragraphs>
  <ScaleCrop>false</ScaleCrop>
  <Company/>
  <LinksUpToDate>false</LinksUpToDate>
  <CharactersWithSpaces>41133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2022-07-28T07:42:00Z</dcterms:created>
  <dcterms:modified xsi:type="dcterms:W3CDTF">2022-07-28T07:43:00Z</dcterms:modified>
</cp:coreProperties>
</file>